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2026年度第十三批建筑业企业资质（省厅委托事项）发证名单</w:t>
      </w:r>
    </w:p>
    <w:tbl>
      <w:tblPr>
        <w:tblStyle w:val="3"/>
        <w:tblpPr w:leftFromText="180" w:rightFromText="180" w:vertAnchor="text" w:horzAnchor="page" w:tblpX="1324" w:tblpY="155"/>
        <w:tblOverlap w:val="never"/>
        <w:tblW w:w="97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477"/>
        <w:gridCol w:w="4305"/>
        <w:gridCol w:w="14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所属辖区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山东鸿运水利工程有限公司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增项建筑装修装饰工程专业承包二级资质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峄城区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山东澍达建设工程有限公司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山东澍达建设工程有限公司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吸收合并建筑幕墙工程专业承包二级资质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滕州市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widowControl/>
              <w:shd w:val="clear" w:color="auto" w:fill="FFFFFF"/>
              <w:spacing w:beforeAutospacing="0" w:afterAutospacing="0"/>
              <w:jc w:val="center"/>
              <w:rPr>
                <w:rFonts w:hint="default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4</w:t>
            </w:r>
          </w:p>
        </w:tc>
        <w:tc>
          <w:tcPr>
            <w:tcW w:w="3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山东枣启建筑工程有限公司</w:t>
            </w:r>
          </w:p>
        </w:tc>
        <w:tc>
          <w:tcPr>
            <w:tcW w:w="4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新申请建筑装修装饰工程专业承包二级资质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台儿庄区</w:t>
            </w:r>
          </w:p>
        </w:tc>
      </w:tr>
    </w:tbl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tabs>
          <w:tab w:val="left" w:pos="2644"/>
          <w:tab w:val="center" w:pos="4183"/>
        </w:tabs>
        <w:spacing w:before="0" w:beforeAutospacing="0" w:after="0" w:afterAutospacing="0"/>
        <w:ind w:firstLine="2640" w:firstLineChars="1100"/>
        <w:jc w:val="left"/>
        <w:rPr>
          <w:rFonts w:hint="eastAsia" w:ascii="宋体" w:hAnsi="宋体" w:cs="宋体"/>
          <w:color w:val="000000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声明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80"/>
        <w:rPr>
          <w:rFonts w:hint="eastAsia"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000000"/>
          <w:shd w:val="clear" w:color="auto" w:fill="FFFFFF"/>
        </w:rPr>
        <w:t>郑重声明，我</w:t>
      </w:r>
      <w:r>
        <w:rPr>
          <w:rFonts w:hint="eastAsia" w:ascii="宋体" w:hAnsi="宋体" w:cs="宋体"/>
          <w:color w:val="000000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000000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收费等活动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B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318</Characters>
  <Lines>0</Lines>
  <Paragraphs>0</Paragraphs>
  <TotalTime>0</TotalTime>
  <ScaleCrop>false</ScaleCrop>
  <LinksUpToDate>false</LinksUpToDate>
  <CharactersWithSpaces>318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2026-06-05T00:56:32Z</dcterms:created>
  <dc:creator>admin</dc:creator>
  <cp:lastModifiedBy>admin</cp:lastModifiedBy>
  <dcterms:modified xsi:type="dcterms:W3CDTF">2026-06-05T00:57:15Z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0AC4D1A9254A40ADB121BB6BEE0D8C09</vt:lpwstr>
  </property>
</Properties>
</file>