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山东蓝青建筑工程有限公司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殷彩菊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建筑</w:t>
            </w:r>
            <w:r>
              <w:rPr>
                <w:rFonts w:hint="eastAsia"/>
                <w:lang w:eastAsia="zh-CN"/>
              </w:rPr>
              <w:t>装修装饰工程专业承包二级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山东蓝青建筑工程有限公司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殷彩菊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钢结构工程专业承包二级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745D7"/>
    <w:rsid w:val="63100EF3"/>
    <w:rsid w:val="632F2455"/>
    <w:rsid w:val="66173B2A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3</TotalTime>
  <ScaleCrop>false</ScaleCrop>
  <LinksUpToDate>false</LinksUpToDate>
  <CharactersWithSpaces>224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2026-01-14T00:57:00Z</dcterms:created>
  <dc:creator>admin</dc:creator>
  <cp:lastModifiedBy>admin</cp:lastModifiedBy>
  <dcterms:modified xsi:type="dcterms:W3CDTF">2026-06-04T01:10:34Z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