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2</w:t>
      </w:r>
    </w:p>
    <w:p>
      <w:pPr>
        <w:spacing w:line="600" w:lineRule="exact"/>
        <w:jc w:val="center"/>
        <w:rPr>
          <w:rFonts w:ascii="微软雅黑" w:hAnsi="华文中宋" w:eastAsia="微软雅黑" w:cs="华文中宋"/>
          <w:bCs/>
          <w:color w:val="auto"/>
          <w:sz w:val="44"/>
          <w:szCs w:val="44"/>
          <w:lang w:val="zh-TW"/>
        </w:rPr>
      </w:pPr>
      <w:r>
        <w:rPr>
          <w:rFonts w:hint="eastAsia" w:ascii="微软雅黑" w:hAnsi="华文中宋" w:eastAsia="微软雅黑" w:cs="华文中宋"/>
          <w:bCs/>
          <w:color w:val="auto"/>
          <w:sz w:val="44"/>
          <w:szCs w:val="44"/>
          <w:lang w:val="zh-TW" w:eastAsia="zh-CN"/>
        </w:rPr>
        <w:t>工程建设</w:t>
      </w:r>
      <w:r>
        <w:rPr>
          <w:rFonts w:hint="eastAsia" w:ascii="微软雅黑" w:hAnsi="华文中宋" w:eastAsia="微软雅黑" w:cs="华文中宋"/>
          <w:bCs/>
          <w:color w:val="auto"/>
          <w:sz w:val="44"/>
          <w:szCs w:val="44"/>
          <w:lang w:val="zh-TW"/>
        </w:rPr>
        <w:t>工法编写指南</w:t>
      </w:r>
    </w:p>
    <w:p>
      <w:pPr>
        <w:spacing w:line="600" w:lineRule="exact"/>
        <w:rPr>
          <w:rFonts w:ascii="宋体"/>
          <w:color w:val="auto"/>
        </w:rPr>
      </w:pPr>
    </w:p>
    <w:p>
      <w:pPr>
        <w:keepNext/>
        <w:spacing w:line="600" w:lineRule="exact"/>
        <w:ind w:firstLine="640" w:firstLineChars="200"/>
        <w:rPr>
          <w:rFonts w:ascii="黑体" w:hAnsi="黑体" w:eastAsia="黑体" w:cs="仿宋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</w:rPr>
        <w:t>一、</w:t>
      </w:r>
      <w:r>
        <w:rPr>
          <w:rFonts w:hint="eastAsia" w:ascii="黑体" w:hAnsi="黑体" w:eastAsia="黑体" w:cstheme="minorEastAsia"/>
          <w:color w:val="auto"/>
          <w:kern w:val="0"/>
          <w:sz w:val="32"/>
          <w:szCs w:val="32"/>
        </w:rPr>
        <w:t>工法内容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工法的内容主要分为前言、工法特点、适用范围、工艺原理、工艺流程及操作要点、材料与设备、质量控制、安全措施、环保措施、效益分析和应用实例11章。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1.前言：概括工法的形成原因和形成过程。其形成过程要求说明研究开发单位、关键技术审定结果、工法应用及有关获奖情况。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2.工法特点：说明工法在使用功能或施工方法上的特点，与传统的施工方法比较，在工期、质量、安全、节能环保、造价等方面的先进性和新颖性。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3.适用范围：适宜采用该工法的工程对象或工程部位，某些工法还应规定最佳的技术经济条件。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4.工艺原理：阐述工法工艺核心部分（关键技术）应用的基本原理，并着重说明关键技术的理论基础。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5.工艺流程及操作要点：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工艺流程和操作要点是工法的重要内容，文字不容易表达清楚的内容，要附以必要的图表。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（1）应按照工艺发生的顺序编制工艺流程，重点讲清基本工艺过程，并讲清工序间的衔接和相互之间的关系以及关键所在。对于构件、材料或机具使用上的差异而引起的流程变化，应当有所交代。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操作要点应清楚地对工艺流程中的每项内容分别加以描述，以便于施工中指导具体操作。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6.材料与设备：说明工法所使用的主要材料名称、规格、主要技术指标；主要施工机具、仪器、仪表等的名称、型号、性能、能耗及数量。对新型材料还应提供相应的检验检测方法。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7.质量控制：说明工法必须遵照执行的国家、行业和省市地方标准名称和检验方法，并指出工法在现行标准中未规定的质量要求，并要列出关键部位、关键工序的质量要求，以及达到工程质量目标所采取的技术措施和管理方法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8.安全措施：说明工法实施过程中，根据国家和省市有关安全的法规，所采取的安全措施和安全预警事项。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9.环保措施：指出工法实施过程中，遵照执行的国家和省市有关环境保护法规中所要求的环保指标，以及必要的环保监测、环保措施和在文明施工中应注意的事项。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10.效益分析：从工程实际效果（消耗的物料、工时、造价等）以及文明施工中，综合分析应用本工法所产生的节能环保、经济和社会效益（可与国内外类似施工方法的主要技术指标进行分析对比）。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另外，对工法内容是否符合满足国家关于建筑节能工程的有关要求，是否有利于推进（可再生）能源与建筑结合配套技术研发、集成和规模化应用方面也应有所交代。</w:t>
      </w:r>
    </w:p>
    <w:p>
      <w:pPr>
        <w:keepNext/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11.应用实例：说明应用工法的工程项目名称、地点、结构形式、开竣工日期、实物工作量、应用效果及存在的问题等，并能证明该工法的先进性和实用性。市级工法一般不少于两个工程实例。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主要技术指标中涉及技术秘密的内容，编写工法时可予以回避。申报工法时，应在材料中加以说明，审定时按照知识产权的有关规定对企业秘密加以保护。按上述内容编写的工法，层次要分明，数据要可靠，用词用句应准确、规范。其深度应满足指导项目施工与管理的需要。</w:t>
      </w:r>
    </w:p>
    <w:p>
      <w:pPr>
        <w:spacing w:line="600" w:lineRule="exact"/>
        <w:ind w:firstLine="640" w:firstLineChars="200"/>
        <w:textAlignment w:val="center"/>
        <w:rPr>
          <w:rFonts w:ascii="黑体" w:hAnsi="黑体" w:eastAsia="黑体" w:cs="仿宋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</w:rPr>
        <w:t>二、工法文本要求</w:t>
      </w:r>
    </w:p>
    <w:p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1.工法内容要完整，工法名称应当与内容贴切，直观反映出工法特色，必要时冠以限制词。</w:t>
      </w:r>
    </w:p>
    <w:p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2.工法题目层次要求：</w:t>
      </w:r>
    </w:p>
    <w:p>
      <w:pPr>
        <w:spacing w:line="600" w:lineRule="exact"/>
        <w:ind w:firstLine="640" w:firstLineChars="200"/>
        <w:textAlignment w:val="center"/>
        <w:rPr>
          <w:rFonts w:ascii="仿宋_GB2312" w:hAnsi="仿宋" w:eastAsia="仿宋_GB2312"/>
          <w:color w:val="auto"/>
          <w:kern w:val="0"/>
          <w:sz w:val="32"/>
        </w:rPr>
      </w:pPr>
      <w:r>
        <w:rPr>
          <w:rFonts w:hint="eastAsia" w:ascii="仿宋_GB2312" w:hAnsi="仿宋" w:eastAsia="仿宋_GB2312"/>
          <w:color w:val="auto"/>
          <w:kern w:val="0"/>
          <w:sz w:val="32"/>
        </w:rPr>
        <w:t>工法名称</w:t>
      </w:r>
    </w:p>
    <w:p>
      <w:pPr>
        <w:spacing w:line="600" w:lineRule="exact"/>
        <w:ind w:firstLine="640" w:firstLineChars="200"/>
        <w:textAlignment w:val="center"/>
        <w:rPr>
          <w:rFonts w:ascii="仿宋_GB2312" w:hAnsi="仿宋" w:eastAsia="仿宋_GB2312"/>
          <w:color w:val="auto"/>
          <w:kern w:val="0"/>
          <w:sz w:val="32"/>
        </w:rPr>
      </w:pPr>
      <w:r>
        <w:rPr>
          <w:rFonts w:hint="eastAsia" w:ascii="仿宋_GB2312" w:hAnsi="仿宋" w:eastAsia="仿宋_GB2312"/>
          <w:color w:val="auto"/>
          <w:kern w:val="0"/>
          <w:sz w:val="32"/>
        </w:rPr>
        <w:t>编制单位</w:t>
      </w:r>
    </w:p>
    <w:p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auto"/>
          <w:kern w:val="0"/>
          <w:sz w:val="32"/>
        </w:rPr>
        <w:t>主要编制人</w:t>
      </w:r>
    </w:p>
    <w:p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3.工法文本格式采用国家工程建设标准的格式进行编排。</w:t>
      </w:r>
    </w:p>
    <w:p>
      <w:pPr>
        <w:spacing w:line="600" w:lineRule="exact"/>
        <w:ind w:firstLine="640" w:firstLineChars="200"/>
        <w:textAlignment w:val="center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</w:rPr>
        <w:t>（1）工法的叙述层次按照章、节、条、款、项五个层次依次排列。“章”是工法的主要单元，“章”的编号后是“章”的题目，“章”的题目是工法所含11部分的题目；“条”是工法的基本单元。编号示例说明如下：</w:t>
      </w:r>
    </w:p>
    <w:p>
      <w:pPr>
        <w:spacing w:before="1" w:line="201" w:lineRule="auto"/>
        <w:ind w:firstLine="3456"/>
        <w:rPr>
          <w:rFonts w:ascii="仿宋" w:hAnsi="仿宋" w:eastAsia="仿宋" w:cs="仿宋"/>
          <w:color w:val="auto"/>
          <w:spacing w:val="-4"/>
          <w:sz w:val="32"/>
          <w:szCs w:val="32"/>
        </w:rPr>
      </w:pPr>
    </w:p>
    <w:p>
      <w:pPr>
        <w:spacing w:before="1" w:line="201" w:lineRule="auto"/>
        <w:ind w:firstLine="3456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pacing w:val="-4"/>
          <w:sz w:val="32"/>
          <w:szCs w:val="32"/>
        </w:rPr>
        <w:t>章节条款项</w:t>
      </w:r>
    </w:p>
    <w:p>
      <w:pPr>
        <w:keepNext/>
        <w:spacing w:line="600" w:lineRule="exact"/>
        <w:ind w:left="30" w:right="103" w:firstLine="611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pStyle w:val="11"/>
        <w:jc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4085590" cy="2450465"/>
            <wp:effectExtent l="0" t="0" r="10160" b="6985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5844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spacing w:line="600" w:lineRule="exact"/>
        <w:ind w:firstLine="612" w:firstLineChars="200"/>
        <w:rPr>
          <w:rFonts w:ascii="仿宋_GB2312" w:hAnsi="仿宋" w:eastAsia="仿宋_GB2312" w:cs="仿宋"/>
          <w:color w:val="auto"/>
          <w:sz w:val="32"/>
          <w:szCs w:val="30"/>
        </w:rPr>
      </w:pPr>
      <w:r>
        <w:rPr>
          <w:rFonts w:hint="eastAsia" w:ascii="仿宋_GB2312" w:hAnsi="仿宋" w:eastAsia="仿宋_GB2312" w:cs="仿宋"/>
          <w:color w:val="auto"/>
          <w:spacing w:val="-7"/>
          <w:sz w:val="32"/>
          <w:szCs w:val="30"/>
        </w:rPr>
        <w:t>（2）工法中的表格、插图应有名称，图、表的使用要与文</w:t>
      </w: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</w:rPr>
        <w:t>字描述相互呼应，图、表的编号以条文的编号为基础。如一个条</w:t>
      </w:r>
      <w:r>
        <w:rPr>
          <w:rFonts w:hint="eastAsia" w:ascii="仿宋_GB2312" w:hAnsi="仿宋" w:eastAsia="仿宋_GB2312" w:cs="仿宋"/>
          <w:color w:val="auto"/>
          <w:spacing w:val="-1"/>
          <w:sz w:val="32"/>
          <w:szCs w:val="30"/>
        </w:rPr>
        <w:t>文中有多个图或表时，可以在条号后加图、表的顺序号,例如图</w:t>
      </w: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</w:rPr>
        <w:t>5.1.1-1,图5.1.1-2…。插图要符合制图标准。</w:t>
      </w:r>
    </w:p>
    <w:p>
      <w:pPr>
        <w:spacing w:line="600" w:lineRule="exact"/>
        <w:ind w:left="33" w:right="336" w:firstLine="600"/>
        <w:rPr>
          <w:rFonts w:ascii="仿宋_GB2312" w:hAnsi="仿宋" w:eastAsia="仿宋_GB2312" w:cs="仿宋"/>
          <w:color w:val="auto"/>
          <w:sz w:val="32"/>
          <w:szCs w:val="30"/>
        </w:rPr>
      </w:pPr>
      <w:r>
        <w:rPr>
          <w:rFonts w:hint="eastAsia" w:ascii="仿宋_GB2312" w:hAnsi="仿宋" w:eastAsia="仿宋_GB2312" w:cs="仿宋"/>
          <w:color w:val="auto"/>
          <w:spacing w:val="-7"/>
          <w:sz w:val="32"/>
          <w:szCs w:val="30"/>
        </w:rPr>
        <w:t>（3）工法中的公式编号与图、表的编号方法一致，以条为</w:t>
      </w:r>
      <w:r>
        <w:rPr>
          <w:rFonts w:hint="eastAsia" w:ascii="仿宋_GB2312" w:hAnsi="仿宋" w:eastAsia="仿宋_GB2312" w:cs="仿宋"/>
          <w:color w:val="auto"/>
          <w:spacing w:val="-2"/>
          <w:sz w:val="32"/>
          <w:szCs w:val="30"/>
        </w:rPr>
        <w:t>基础,公式要居中。格式举例如下：</w:t>
      </w:r>
    </w:p>
    <w:p>
      <w:pPr>
        <w:spacing w:line="600" w:lineRule="exact"/>
        <w:ind w:firstLine="1570" w:firstLineChars="500"/>
        <w:rPr>
          <w:rFonts w:ascii="仿宋_GB2312" w:hAnsi="仿宋" w:eastAsia="仿宋_GB2312" w:cs="仿宋"/>
          <w:color w:val="auto"/>
          <w:sz w:val="32"/>
          <w:szCs w:val="30"/>
        </w:rPr>
      </w:pP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</w:rPr>
        <w:t>A=Q/B×100%（8.1.1-1）</w:t>
      </w:r>
    </w:p>
    <w:p>
      <w:pPr>
        <w:spacing w:line="600" w:lineRule="exact"/>
        <w:ind w:firstLine="628" w:firstLineChars="200"/>
        <w:rPr>
          <w:rFonts w:ascii="仿宋_GB2312" w:hAnsi="仿宋" w:eastAsia="仿宋_GB2312" w:cs="仿宋"/>
          <w:color w:val="auto"/>
          <w:spacing w:val="-1"/>
          <w:sz w:val="32"/>
          <w:szCs w:val="30"/>
        </w:rPr>
      </w:pPr>
      <w:r>
        <w:rPr>
          <w:rFonts w:hint="eastAsia" w:ascii="仿宋_GB2312" w:hAnsi="仿宋" w:eastAsia="仿宋_GB2312" w:cs="仿宋"/>
          <w:color w:val="auto"/>
          <w:spacing w:val="-3"/>
          <w:sz w:val="32"/>
          <w:szCs w:val="30"/>
        </w:rPr>
        <w:t>式中A—安全事故频率；</w:t>
      </w:r>
      <w:r>
        <w:rPr>
          <w:rFonts w:hint="eastAsia" w:ascii="仿宋_GB2312" w:hAnsi="仿宋" w:eastAsia="仿宋_GB2312" w:cs="仿宋"/>
          <w:color w:val="auto"/>
          <w:spacing w:val="-1"/>
          <w:sz w:val="32"/>
          <w:szCs w:val="30"/>
        </w:rPr>
        <w:t>B—报告期平均职工人数；Q—报告期发生安全事故人数。</w:t>
      </w:r>
    </w:p>
    <w:p>
      <w:pPr>
        <w:spacing w:line="600" w:lineRule="exact"/>
        <w:ind w:firstLine="624" w:firstLineChars="2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pacing w:val="-4"/>
          <w:sz w:val="32"/>
          <w:szCs w:val="32"/>
        </w:rPr>
        <w:t>4.工法文稿中的单位要采用法定计量单位，统一用符号表示，</w:t>
      </w:r>
      <w:r>
        <w:rPr>
          <w:rFonts w:hint="eastAsia" w:ascii="仿宋_GB2312" w:hAnsi="仿宋" w:eastAsia="仿宋_GB2312" w:cs="仿宋"/>
          <w:color w:val="auto"/>
          <w:spacing w:val="-7"/>
          <w:sz w:val="32"/>
          <w:szCs w:val="32"/>
        </w:rPr>
        <w:t>如m、m</w:t>
      </w:r>
      <w:r>
        <w:rPr>
          <w:rFonts w:hint="eastAsia" w:ascii="仿宋_GB2312" w:hAnsi="仿宋" w:eastAsia="仿宋_GB2312" w:cs="仿宋"/>
          <w:color w:val="auto"/>
          <w:spacing w:val="-7"/>
          <w:position w:val="15"/>
          <w:sz w:val="32"/>
          <w:szCs w:val="32"/>
        </w:rPr>
        <w:t>2</w:t>
      </w:r>
      <w:r>
        <w:rPr>
          <w:rFonts w:hint="eastAsia" w:ascii="仿宋_GB2312" w:hAnsi="仿宋" w:eastAsia="仿宋_GB2312" w:cs="仿宋"/>
          <w:color w:val="auto"/>
          <w:spacing w:val="-7"/>
          <w:sz w:val="32"/>
          <w:szCs w:val="32"/>
        </w:rPr>
        <w:t>、m</w:t>
      </w:r>
      <w:r>
        <w:rPr>
          <w:rFonts w:hint="eastAsia" w:ascii="仿宋_GB2312" w:hAnsi="仿宋" w:eastAsia="仿宋_GB2312" w:cs="仿宋"/>
          <w:color w:val="auto"/>
          <w:spacing w:val="-7"/>
          <w:position w:val="15"/>
          <w:sz w:val="32"/>
          <w:szCs w:val="32"/>
        </w:rPr>
        <w:t>3</w:t>
      </w:r>
      <w:r>
        <w:rPr>
          <w:rFonts w:hint="eastAsia" w:ascii="仿宋_GB2312" w:hAnsi="仿宋" w:eastAsia="仿宋_GB2312" w:cs="仿宋"/>
          <w:color w:val="auto"/>
          <w:spacing w:val="-7"/>
          <w:sz w:val="32"/>
          <w:szCs w:val="32"/>
        </w:rPr>
        <w:t>、kg、d、h等。专业术语要采用行业通用术语,如</w:t>
      </w:r>
      <w:r>
        <w:rPr>
          <w:rFonts w:hint="eastAsia" w:ascii="仿宋_GB2312" w:hAnsi="仿宋" w:eastAsia="仿宋_GB2312" w:cs="仿宋"/>
          <w:color w:val="auto"/>
          <w:spacing w:val="-2"/>
          <w:sz w:val="32"/>
          <w:szCs w:val="32"/>
        </w:rPr>
        <w:t>使用专用术语应加注解。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color w:val="auto"/>
          <w:kern w:val="0"/>
          <w:sz w:val="32"/>
          <w:szCs w:val="30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0"/>
        </w:rPr>
        <w:t>5.文稿按照A4纸大小排版，稿面整洁，图字清晰，无错字、漏字。</w:t>
      </w: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rPr>
          <w:rFonts w:ascii="仿宋" w:hAnsi="仿宋" w:eastAsia="仿宋" w:cs="仿宋"/>
          <w:color w:val="auto"/>
          <w:spacing w:val="-9"/>
          <w:sz w:val="30"/>
          <w:szCs w:val="30"/>
        </w:rPr>
      </w:pPr>
    </w:p>
    <w:p>
      <w:pPr>
        <w:spacing w:line="600" w:lineRule="exact"/>
        <w:ind w:firstLine="1366"/>
        <w:rPr>
          <w:rFonts w:ascii="仿宋" w:hAnsi="仿宋" w:eastAsia="仿宋" w:cs="仿宋"/>
          <w:color w:val="auto"/>
          <w:sz w:val="30"/>
          <w:szCs w:val="30"/>
        </w:rPr>
      </w:pPr>
    </w:p>
    <w:p>
      <w:pPr>
        <w:spacing w:line="600" w:lineRule="exact"/>
        <w:ind w:firstLine="189"/>
        <w:rPr>
          <w:rFonts w:ascii="仿宋" w:hAnsi="仿宋" w:eastAsia="仿宋" w:cs="仿宋"/>
          <w:color w:val="auto"/>
          <w:sz w:val="30"/>
          <w:szCs w:val="30"/>
        </w:rPr>
      </w:pPr>
    </w:p>
    <w:p>
      <w:pPr>
        <w:spacing w:line="600" w:lineRule="exact"/>
        <w:rPr>
          <w:rFonts w:ascii="仿宋" w:hAnsi="仿宋" w:eastAsia="仿宋" w:cs="仿宋"/>
          <w:color w:val="auto"/>
          <w:sz w:val="30"/>
          <w:szCs w:val="30"/>
        </w:rPr>
      </w:pPr>
    </w:p>
    <w:p>
      <w:pPr>
        <w:spacing w:line="600" w:lineRule="exact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pStyle w:val="11"/>
        <w:rPr>
          <w:color w:val="auto"/>
        </w:rPr>
      </w:pPr>
    </w:p>
    <w:p>
      <w:pPr>
        <w:spacing w:line="600" w:lineRule="exact"/>
        <w:jc w:val="both"/>
        <w:rPr>
          <w:rFonts w:ascii="仿宋_GB2312" w:hAnsi="微软雅黑" w:eastAsia="仿宋_GB2312" w:cs="仿宋_GB2312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38"/>
      <w:pgMar w:top="2098" w:right="1474" w:bottom="1985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106680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8.4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In4SgjUAAAABwEAAA8AAAAAAAAAAQAgAAAAOAAAAGRycy9kb3ducmV2LnhtbFBL&#10;AQIUABQAAAAIAIdO4kBvA/AhHQIAACsEAAAOAAAAAAAAAAEAIAAAADk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5480849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zk1OTE5ZjkyMThiNmI4NDViMzc4ZWUxNjA5M2IifQ=="/>
  </w:docVars>
  <w:rsids>
    <w:rsidRoot w:val="7F820710"/>
    <w:rsid w:val="000651F5"/>
    <w:rsid w:val="00086D51"/>
    <w:rsid w:val="00093585"/>
    <w:rsid w:val="000A0AE4"/>
    <w:rsid w:val="000B132F"/>
    <w:rsid w:val="000B5D95"/>
    <w:rsid w:val="000B77E6"/>
    <w:rsid w:val="000D0666"/>
    <w:rsid w:val="000D4F3C"/>
    <w:rsid w:val="00101467"/>
    <w:rsid w:val="00137757"/>
    <w:rsid w:val="0015719D"/>
    <w:rsid w:val="001617AF"/>
    <w:rsid w:val="001C7E9E"/>
    <w:rsid w:val="001E0F89"/>
    <w:rsid w:val="00205242"/>
    <w:rsid w:val="00232B36"/>
    <w:rsid w:val="002425C6"/>
    <w:rsid w:val="00270AB1"/>
    <w:rsid w:val="00294249"/>
    <w:rsid w:val="002E647F"/>
    <w:rsid w:val="00354374"/>
    <w:rsid w:val="003B7EB2"/>
    <w:rsid w:val="003D5AC9"/>
    <w:rsid w:val="003D764F"/>
    <w:rsid w:val="003F206F"/>
    <w:rsid w:val="004374D7"/>
    <w:rsid w:val="00440FC4"/>
    <w:rsid w:val="00457C98"/>
    <w:rsid w:val="00463CCD"/>
    <w:rsid w:val="005068F9"/>
    <w:rsid w:val="0052358B"/>
    <w:rsid w:val="00537490"/>
    <w:rsid w:val="00544A22"/>
    <w:rsid w:val="00567FA1"/>
    <w:rsid w:val="005D238C"/>
    <w:rsid w:val="005E17CE"/>
    <w:rsid w:val="006035E8"/>
    <w:rsid w:val="00615BB2"/>
    <w:rsid w:val="00634DC8"/>
    <w:rsid w:val="00646786"/>
    <w:rsid w:val="00655B49"/>
    <w:rsid w:val="00671F3A"/>
    <w:rsid w:val="006759EA"/>
    <w:rsid w:val="006A66F6"/>
    <w:rsid w:val="006B18F2"/>
    <w:rsid w:val="006C3194"/>
    <w:rsid w:val="006D329C"/>
    <w:rsid w:val="006D38A6"/>
    <w:rsid w:val="006E1632"/>
    <w:rsid w:val="00705FB2"/>
    <w:rsid w:val="007512C9"/>
    <w:rsid w:val="0078146B"/>
    <w:rsid w:val="00787D17"/>
    <w:rsid w:val="008051E4"/>
    <w:rsid w:val="00840EEF"/>
    <w:rsid w:val="00850F43"/>
    <w:rsid w:val="00851461"/>
    <w:rsid w:val="0087743B"/>
    <w:rsid w:val="008D4FA1"/>
    <w:rsid w:val="008E056F"/>
    <w:rsid w:val="008F7A1F"/>
    <w:rsid w:val="009306AE"/>
    <w:rsid w:val="00932463"/>
    <w:rsid w:val="009350BD"/>
    <w:rsid w:val="00966A1B"/>
    <w:rsid w:val="00994416"/>
    <w:rsid w:val="009C269B"/>
    <w:rsid w:val="009D0911"/>
    <w:rsid w:val="00A00CBC"/>
    <w:rsid w:val="00A60BD5"/>
    <w:rsid w:val="00A955CC"/>
    <w:rsid w:val="00B152AE"/>
    <w:rsid w:val="00B253A1"/>
    <w:rsid w:val="00B42B96"/>
    <w:rsid w:val="00B757A5"/>
    <w:rsid w:val="00B96A91"/>
    <w:rsid w:val="00BB1365"/>
    <w:rsid w:val="00BD6191"/>
    <w:rsid w:val="00BD6EDD"/>
    <w:rsid w:val="00C5351B"/>
    <w:rsid w:val="00C61B53"/>
    <w:rsid w:val="00C87993"/>
    <w:rsid w:val="00C976A4"/>
    <w:rsid w:val="00CA0396"/>
    <w:rsid w:val="00D12B7A"/>
    <w:rsid w:val="00D2269C"/>
    <w:rsid w:val="00D2686A"/>
    <w:rsid w:val="00D6477D"/>
    <w:rsid w:val="00D8086D"/>
    <w:rsid w:val="00DA04F4"/>
    <w:rsid w:val="00DB4490"/>
    <w:rsid w:val="00DC676D"/>
    <w:rsid w:val="00DF0BC1"/>
    <w:rsid w:val="00E03627"/>
    <w:rsid w:val="00E15680"/>
    <w:rsid w:val="00E5391A"/>
    <w:rsid w:val="00E944A2"/>
    <w:rsid w:val="00EB60EF"/>
    <w:rsid w:val="00F46F06"/>
    <w:rsid w:val="00F54C46"/>
    <w:rsid w:val="00F8302F"/>
    <w:rsid w:val="00F9437D"/>
    <w:rsid w:val="00F966BF"/>
    <w:rsid w:val="00FD1683"/>
    <w:rsid w:val="00FF7CFB"/>
    <w:rsid w:val="02653087"/>
    <w:rsid w:val="02875D57"/>
    <w:rsid w:val="031D67F6"/>
    <w:rsid w:val="089F35E5"/>
    <w:rsid w:val="09062D2D"/>
    <w:rsid w:val="0B470C8C"/>
    <w:rsid w:val="0C342C8A"/>
    <w:rsid w:val="0F1A3EB1"/>
    <w:rsid w:val="10A15176"/>
    <w:rsid w:val="11086BAF"/>
    <w:rsid w:val="127F352B"/>
    <w:rsid w:val="16C9706F"/>
    <w:rsid w:val="16E64F85"/>
    <w:rsid w:val="17546ADD"/>
    <w:rsid w:val="19814A2E"/>
    <w:rsid w:val="1AE91E9F"/>
    <w:rsid w:val="1CC035B8"/>
    <w:rsid w:val="1D106097"/>
    <w:rsid w:val="22954E49"/>
    <w:rsid w:val="27FC1DD2"/>
    <w:rsid w:val="29FFF233"/>
    <w:rsid w:val="2A946E68"/>
    <w:rsid w:val="2BAF14D3"/>
    <w:rsid w:val="2E54250E"/>
    <w:rsid w:val="2E8B04F0"/>
    <w:rsid w:val="31D82170"/>
    <w:rsid w:val="337E6EE2"/>
    <w:rsid w:val="365457D6"/>
    <w:rsid w:val="37714FAD"/>
    <w:rsid w:val="3A7B3BB7"/>
    <w:rsid w:val="3E574261"/>
    <w:rsid w:val="3F7DC00C"/>
    <w:rsid w:val="40F032BB"/>
    <w:rsid w:val="46E8343E"/>
    <w:rsid w:val="47A40D0C"/>
    <w:rsid w:val="47E3583A"/>
    <w:rsid w:val="4D9F43E8"/>
    <w:rsid w:val="4E7805EF"/>
    <w:rsid w:val="537539FA"/>
    <w:rsid w:val="54995BFE"/>
    <w:rsid w:val="577774D1"/>
    <w:rsid w:val="57DD034A"/>
    <w:rsid w:val="595829B5"/>
    <w:rsid w:val="59D3793B"/>
    <w:rsid w:val="5B0031FB"/>
    <w:rsid w:val="5B3E5C7B"/>
    <w:rsid w:val="5B5E76A2"/>
    <w:rsid w:val="5BBD1B20"/>
    <w:rsid w:val="5DBE26C5"/>
    <w:rsid w:val="5DD76917"/>
    <w:rsid w:val="5EEF86B7"/>
    <w:rsid w:val="63AE6FFE"/>
    <w:rsid w:val="64304C89"/>
    <w:rsid w:val="66D02724"/>
    <w:rsid w:val="6B855C2A"/>
    <w:rsid w:val="6CC21BBB"/>
    <w:rsid w:val="6FAD295C"/>
    <w:rsid w:val="77DF362C"/>
    <w:rsid w:val="7F115CFE"/>
    <w:rsid w:val="7F5D60EC"/>
    <w:rsid w:val="7F820710"/>
    <w:rsid w:val="9FDC3EE5"/>
    <w:rsid w:val="AFDE5F15"/>
    <w:rsid w:val="BFFF9C5F"/>
    <w:rsid w:val="DFD270CE"/>
    <w:rsid w:val="DFFFC5E7"/>
    <w:rsid w:val="E1372AE9"/>
    <w:rsid w:val="EBBEF7D9"/>
    <w:rsid w:val="F3CAF2AA"/>
    <w:rsid w:val="F4CF5E6E"/>
    <w:rsid w:val="F4FD6ABD"/>
    <w:rsid w:val="FB667979"/>
    <w:rsid w:val="FBF665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unhideWhenUsed/>
    <w:qFormat/>
    <w:uiPriority w:val="0"/>
    <w:rPr>
      <w:rFonts w:ascii="黑体" w:hAnsi="黑体" w:eastAsia="黑体" w:cs="Times New Roman"/>
      <w:sz w:val="32"/>
      <w:szCs w:val="32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3"/>
    <w:qFormat/>
    <w:uiPriority w:val="0"/>
    <w:pPr>
      <w:ind w:firstLine="420" w:firstLineChars="200"/>
    </w:pPr>
  </w:style>
  <w:style w:type="character" w:styleId="14">
    <w:name w:val="FollowedHyperlink"/>
    <w:basedOn w:val="13"/>
    <w:qFormat/>
    <w:uiPriority w:val="0"/>
    <w:rPr>
      <w:color w:val="800080"/>
      <w:u w:val="single"/>
    </w:rPr>
  </w:style>
  <w:style w:type="character" w:customStyle="1" w:styleId="15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1122</Words>
  <Characters>6397</Characters>
  <Lines>53</Lines>
  <Paragraphs>15</Paragraphs>
  <TotalTime>4</TotalTime>
  <ScaleCrop>false</ScaleCrop>
  <LinksUpToDate>false</LinksUpToDate>
  <CharactersWithSpaces>7504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2024-02-02T10:58:00Z</dcterms:created>
  <dc:creator>sure</dc:creator>
  <cp:lastModifiedBy>user</cp:lastModifiedBy>
  <cp:lastPrinted>2025-02-21T17:00:00Z</cp:lastPrinted>
  <dcterms:modified xsi:type="dcterms:W3CDTF">2026-03-05T14:18:23Z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FF42404520244EF0BD1C50B6D107B75C_13</vt:lpwstr>
  </property>
  <property fmtid="{D5CDD505-2E9C-101B-9397-08002B2CF9AE}" pid="4" name="KSOTemplateDocerSaveRecord">
    <vt:lpwstr>eyJoZGlkIjoiNDU1NDcxNzQzOGRkMWUyNjMxNjg5MWVhYjNhNWMxMmQiLCJ1c2VySWQiOiI5NDU4NzU4OTQifQ==</vt:lpwstr>
  </property>
</Properties>
</file>