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2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企业申请注销建筑业企业资质明细</w:t>
      </w:r>
    </w:p>
    <w:tbl>
      <w:tblPr>
        <w:tblStyle w:val="3"/>
        <w:tblpPr w:leftFromText="180" w:rightFromText="180" w:vertAnchor="text" w:horzAnchor="page" w:tblpX="1324" w:tblpY="155"/>
        <w:tblOverlap w:val="never"/>
        <w:tblW w:w="94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3390"/>
        <w:gridCol w:w="1328"/>
        <w:gridCol w:w="407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企业名称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法定代表人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资质类别和等级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枣庄恒兴装饰有限公司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邵磊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建筑装修装饰工程专业承包二级</w:t>
            </w:r>
          </w:p>
        </w:tc>
      </w:tr>
    </w:tbl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center"/>
        <w:rPr>
          <w:rFonts w:hint="eastAsia" w:ascii="宋体" w:hAnsi="宋体" w:cs="宋体"/>
          <w:color w:val="000000"/>
          <w:sz w:val="15"/>
          <w:szCs w:val="15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枣庄市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住房和城乡建设</w:t>
      </w:r>
      <w:r>
        <w:rPr>
          <w:rFonts w:hint="eastAsia" w:ascii="宋体" w:hAnsi="宋体" w:cs="宋体"/>
          <w:color w:val="000000"/>
          <w:shd w:val="clear" w:color="auto" w:fill="FFFFFF"/>
        </w:rPr>
        <w:t>局声明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</w:pPr>
      <w:r>
        <w:rPr>
          <w:rFonts w:hint="eastAsia" w:ascii="宋体" w:hAnsi="宋体" w:cs="宋体"/>
          <w:color w:val="000000"/>
          <w:shd w:val="clear" w:color="auto" w:fill="FFFFFF"/>
        </w:rPr>
        <w:t>枣庄市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住房和城乡建设</w:t>
      </w:r>
      <w:r>
        <w:rPr>
          <w:rFonts w:hint="eastAsia" w:ascii="宋体" w:hAnsi="宋体" w:cs="宋体"/>
          <w:color w:val="000000"/>
          <w:shd w:val="clear" w:color="auto" w:fill="FFFFFF"/>
        </w:rPr>
        <w:t>局郑重声明，我</w:t>
      </w: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8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0</TotalTime>
  <ScaleCrop>false</ScaleCrop>
  <LinksUpToDate>false</LinksUpToDate>
  <CharactersWithSpaces>195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2026-01-14T00:57:10Z</dcterms:created>
  <dc:creator>admin</dc:creator>
  <cp:lastModifiedBy>admin</cp:lastModifiedBy>
  <dcterms:modified xsi:type="dcterms:W3CDTF">2026-01-14T00:57:26Z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95B26F6D09AF487B88F5D5B2D2E9F0E7</vt:lpwstr>
  </property>
</Properties>
</file>