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_GoBack"/>
      <w:bookmarkEnd w:id="0"/>
      <w:r>
        <w:rPr>
          <w:rFonts w:hint="eastAsia" w:ascii="黑体" w:hAnsi="黑体" w:eastAsia="黑体"/>
          <w:sz w:val="32"/>
          <w:szCs w:val="32"/>
        </w:rPr>
        <w:t>附件</w:t>
      </w:r>
    </w:p>
    <w:p>
      <w:pPr>
        <w:spacing w:line="700" w:lineRule="exact"/>
        <w:jc w:val="center"/>
        <w:rPr>
          <w:rFonts w:ascii="方正小标宋简体" w:eastAsia="方正小标宋简体"/>
          <w:sz w:val="44"/>
          <w:szCs w:val="32"/>
        </w:rPr>
      </w:pPr>
      <w:r>
        <w:rPr>
          <w:rFonts w:hint="eastAsia" w:ascii="方正小标宋简体" w:eastAsia="方正小标宋简体"/>
          <w:sz w:val="44"/>
          <w:szCs w:val="32"/>
        </w:rPr>
        <w:t>202</w:t>
      </w:r>
      <w:r>
        <w:rPr>
          <w:rFonts w:ascii="方正小标宋简体" w:eastAsia="方正小标宋简体"/>
          <w:sz w:val="44"/>
          <w:szCs w:val="32"/>
        </w:rPr>
        <w:t>3</w:t>
      </w:r>
      <w:r>
        <w:rPr>
          <w:rFonts w:hint="eastAsia" w:ascii="方正小标宋简体" w:eastAsia="方正小标宋简体"/>
          <w:sz w:val="44"/>
          <w:szCs w:val="32"/>
        </w:rPr>
        <w:t>年度工程造价咨询企业信用等级评价</w:t>
      </w:r>
    </w:p>
    <w:p>
      <w:pPr>
        <w:spacing w:line="700" w:lineRule="exact"/>
        <w:jc w:val="center"/>
        <w:rPr>
          <w:rFonts w:ascii="方正小标宋简体" w:eastAsia="方正小标宋简体"/>
          <w:sz w:val="44"/>
          <w:szCs w:val="32"/>
        </w:rPr>
      </w:pPr>
      <w:r>
        <w:rPr>
          <w:rFonts w:hint="eastAsia" w:ascii="方正小标宋简体" w:eastAsia="方正小标宋简体"/>
          <w:sz w:val="44"/>
          <w:szCs w:val="32"/>
        </w:rPr>
        <w:t>优良信息</w:t>
      </w:r>
    </w:p>
    <w:p>
      <w:pPr>
        <w:rPr>
          <w:rFonts w:ascii="仿宋_GB2312" w:eastAsia="仿宋_GB2312"/>
          <w:sz w:val="22"/>
        </w:rPr>
      </w:pPr>
    </w:p>
    <w:tbl>
      <w:tblPr>
        <w:tblStyle w:val="13"/>
        <w:tblW w:w="9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835"/>
        <w:gridCol w:w="4270"/>
        <w:gridCol w:w="722"/>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35" w:type="dxa"/>
            <w:vAlign w:val="center"/>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序号</w:t>
            </w:r>
          </w:p>
        </w:tc>
        <w:tc>
          <w:tcPr>
            <w:tcW w:w="2835" w:type="dxa"/>
            <w:vAlign w:val="center"/>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申报单位</w:t>
            </w:r>
          </w:p>
        </w:tc>
        <w:tc>
          <w:tcPr>
            <w:tcW w:w="4270" w:type="dxa"/>
            <w:vAlign w:val="center"/>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优良信息加分项</w:t>
            </w:r>
          </w:p>
        </w:tc>
        <w:tc>
          <w:tcPr>
            <w:tcW w:w="722" w:type="dxa"/>
            <w:vAlign w:val="center"/>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加分</w:t>
            </w:r>
          </w:p>
        </w:tc>
        <w:tc>
          <w:tcPr>
            <w:tcW w:w="1387" w:type="dxa"/>
            <w:vAlign w:val="center"/>
          </w:tcPr>
          <w:p>
            <w:pPr>
              <w:jc w:val="center"/>
              <w:rPr>
                <w:rFonts w:ascii="黑体" w:hAnsi="黑体" w:eastAsia="黑体" w:cs="Times New Roman"/>
                <w:kern w:val="0"/>
                <w:sz w:val="24"/>
                <w:szCs w:val="24"/>
              </w:rPr>
            </w:pPr>
            <w:r>
              <w:rPr>
                <w:rFonts w:hint="eastAsia" w:ascii="黑体" w:hAnsi="黑体" w:eastAsia="黑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滕州市工程建设监理技术服务中心</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2023年山东省工程质量管理标准化示范工程</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滕州市工程建设监理技术服务中心</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滕州市总工会关于2023年滕州市五一劳动奖和滕州市工人先锋号的通报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山东忠信会计师事务所有限公司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弘扬五四精神 勇担时代使命“强工兴产 转型突围有我”五四青年节红色经典诵读活动中，荣获优秀组织奖</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山东嘉德致远项目管理有限公司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尊师重教先进单位</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5</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山东忠信会计师事务所有限公司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关于表彰2023年度太白湖新区公共投资审计先进中介机构的决定</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6</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山东忠信会计师事务所有限公司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“领悟新思想 建功新时代”演讲比赛 积极参与奖</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山东尚立工程项目管理有限公司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山东省工程建设标准造价中心关于通报表扬全省工程造价咨询行业“领悟新思想 建功新时代”演讲比赛获奖单位</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8</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山东旭正项目管理有限公司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谷艳“巾帼绽芳华 致敬她力量”</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4</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9</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山东旭正项目管理有限公司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关于通报表扬全省工程造价咨询行业“领悟新思想 建功新时代”演讲比赛获奖单位 和个人</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10</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山东晨旭建设项目管理咨询有限公司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关于通报表扬全省工程造价咨询行业文明创建示范企业的通知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11</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山东晨旭建设项目管理咨询有限公司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关于通报表扬全省工程造价咨询行业“领悟新思想 建功新时代”演讲比赛获奖单位 和个人的通知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12</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山东忠信会计师事务所有限公司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13</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山东旭正项目管理有限公司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14</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山东晨旭建设项目管理咨询有限公司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15</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舜诚项目管理有限公司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16</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山东山威项目管理有限公司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17</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山东中亿源项目管理有限公司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18</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山东鲁扬会计师事务所有限公司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19</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枣庄建安工程造价咨询事务所有限公司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20</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滕州求实工程造价咨询事务所有限公司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21</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枣庄圣文建设工程咨询有限公司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22</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山东尚立工程项目管理有限公司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23</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滕州市东方建设工程事务有限公司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24</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滕州理想有限责任会计师事务所</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25</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枣庄市瀚勤建设工程管理咨询有限公司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26</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山东中兴工程项目管理有限公司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27</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山东中亿源项目管理有限公司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枣庄市人民政府国有资产监督管理委员会表扬信</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28</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山东中亿源项目管理有限公司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枣庄市财政局表扬信</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29</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山东中亿源项目管理有限公司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枣庄市农业农村局表扬信</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30</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山东中亿源项目管理有限公司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滕州市审计局表扬信</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31</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山东中亿源项目管理有限公司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滕州市城乡水务局表扬信</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32</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山东忠信会计师事务所有限公司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在二〇二三年参与政府投资项目审计工作中，做出优异成绩，被评为先进单位。</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33</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山东忠信会计师事务所有限公司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在2023年度服务高质量经济发展中，成绩突出，被授予：先进单位</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34</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山东忠信会计师事务所有限公司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董事长参加省组织调研活动</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35</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山东中亿源项目管理有限公司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关于2022年度工程造价咨询企业 造价咨询收入排名的公示</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36</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山东晨旭建设项目管理咨询有限公司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关于2022年度工程造价咨询企业 造价咨询收入排名的公示</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37</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山东忠信会计师事务所有限公司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关于2022年度工程造价咨询企业 造价咨询收入排名的公示</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38</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山东旭正项目管理有限公司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关于2022年度工程造价咨询企业 造价咨询收入排名的公示</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39</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舜诚项目管理有限公司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关于2022年度工程造价咨询企业 造价咨询收入排名的公示</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40</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山东晨旭建设项目管理咨询有限公司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山东省住房和城乡建设厅关于公布2023年度山东省住房城乡建设科技计划项目的通知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基于机器学习的办公建筑 造价估算研究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41</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山东晨旭建设项目管理咨询有限公司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山东省住房和城乡建设厅关于公布2023年度山东省住房城乡建设科技计划项目的通知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全过程工程咨询信息管理系统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42</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山东晨旭建设项目管理咨询有限公司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关于工程造价咨询质量管理经验及优秀工程造价咨询成果征集情况的通报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43</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舜诚项目管理有限公司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2023年度山东省数字造价应用（安装工程）技能大赛预赛团体优胜奖</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44</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山东旭正项目管理有限公司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2023年度枣庄市数字造价安装技能大赛</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45</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山东中亿源项目管理有限公司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2023年度枣庄市数字造价安装工程技能大赛</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46</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山东尚立工程项目管理有限公司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2023年度枣庄市数字造价安装工程技能大赛</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47</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山东嘉德致远项目管理有限公司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2023年度枣庄市数字造价安装工程技能大赛</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48</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山东忠信会计师事务所有限公司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2023年度枣庄市数字造价安装工程技能大赛</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49</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山东晨旭建设项目管理咨询有限公司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2023年度枣庄市数字造价安装工程技能大赛</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50</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舜诚项目管理有限公司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枣庄市2021年度数字工程造价应用技能竞赛（土建专业）个人奖-李国瑞</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51</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舜诚项目管理有限公司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枣庄市2021年度数字工程造价应用技能竞赛（土建专业）个人奖-刘统川</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52</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山东忠信会计师事务所有限公司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企业一级注册造价工程师加分</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1.8</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53</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山东中亿源项目管理有限公司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企业一级注册造价工程师加分</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0.8</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54</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舜诚项目管理有限公司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企业一级注册造价工程师加分</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1.6</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55</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山东旭正项目管理有限公司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企业一级注册造价工程师加分</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0.8</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56</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山东旭正项目管理有限公司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刘楼镇东程楼村乡村振兴</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57</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山东旭正项目管理有限公司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参加省组织调研活动</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58</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山东忠信会计师事务所有限公司</w:t>
            </w:r>
          </w:p>
        </w:tc>
        <w:tc>
          <w:tcPr>
            <w:tcW w:w="4270" w:type="dxa"/>
            <w:vAlign w:val="center"/>
          </w:tcPr>
          <w:p>
            <w:pPr>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刘楼镇东程楼村乡村振兴</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59</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山东忠信会计师事务所有限公司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2022年度房屋建筑工程造价指标</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60</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山东旭正项目管理有限公司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61</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山东晨旭建设项目管理咨询有限公司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62</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山东鲁扬会计师事务所有限公司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63</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舜诚项目管理有限公司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64</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山东中亿源项目管理有限公司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65</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滕州市工程建设监理技术服务中心</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66</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山东信和诚建设项目管理有限公司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67</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枣庄市建筑设计研究院</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68</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滕州求实工程造价咨询事务所有限公司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69</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滕州理想有限责任会计师事务所</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70</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枣庄建安工程造价咨询事务所有限公司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71</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枣庄中实工程造价咨询事务所有限公司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72</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枣庄公则建设项目管理有限公司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73</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山东中兴工程项目管理有限公司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2023年度工程造价咨询企业信息报送通报</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74</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滕州市工程建设监理技术服务中心</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设立中国共产党基层党组织并定期开展学习、教育活动</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75</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山东忠信会计师事务所有限公司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2023年党建活动</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76</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山东旭正项目管理有限公司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党组织开展活动</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77</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滕州理想有限责任会计师事务所</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党员学习活动</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78</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山东晨旭建设项目管理咨询有限公司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设立中国共产党基层党组织并定期开展学习、教育活动的</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79</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山东中亿源项目管理有限公司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成立党组织并开展学习教育活动</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3</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80</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山东忠信会计师事务所有限公司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先进党支部</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81</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山东旭正项目管理有限公司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优秀组织奖</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82</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滕州市东方建设工程事务有限公司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2022年度五星级党支部</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83</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山东嘉德致远项目管理有限公司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社会公益</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84</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山东中亿源项目管理有限公司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社会公益项目</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85</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山东晨旭建设项目管理咨询有限公司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注册建造师、注册建筑师、注册监理工程师、勘察设计注册师加分</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1.7</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86</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山东滕鼎项目管理有限公司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注册建造师、注册建筑师、注册监理工程师、勘察设计注册师加分</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87</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枣庄建安工程造价咨询事务所有限公司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注册建造师、注册建筑师、注册监理工程师、勘察设计注册师加分</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0.2</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88</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山东嘉德致远项目管理有限公司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注册建造师、注册建筑师、注册监理工程师、勘察设计注册师加分</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0.4</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89</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山东峄兴企业管理咨询有限公司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注册建造师、注册建筑师、注册监理工程师、勘察设计注册师加分</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90</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滕州求实工程造价咨询事务所有限公司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注册监理工程师</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91</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山东忠信会计师事务所有限公司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高峰 注册建造师</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92</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枣庄市建筑设计研究院</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注册建造师、注册建筑师、注册监理工程师、勘察设计注册师加分</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0.8</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93</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滕州市东方建设工程事务有限公司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注册建造师、注册建筑师、注册监理工程师、勘察设计注册师加分</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94</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舜诚项目管理有限公司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注册建造师、注册建筑师、注册监理工程师、勘察设计注册师加分</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95</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滕州市工程建设监理技术服务中心</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注册建造师、注册建筑师、注册监理工程师、勘察设计注册师加分</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5</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96</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山东中亿源项目管理有限公司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注册建造师、注册建筑师、注册监理工程师、勘察设计注册师加分</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0.1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97</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山东中亿源项目管理有限公司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2023年度枣庄市造价咨询企业造价指标 信息采用情况统计</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98</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舜诚项目管理有限公司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2023年度枣庄市造价咨询企业造价指标 信息采用情况统计</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99</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山东忠信会计师事务所有限公司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2023年度枣庄市造价咨询企业造价指标 信息采用情况统计</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100</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山东旭正项目管理有限公司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2023年度枣庄市造价咨询企业造价指标 信息采用情况统计</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101</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山东鲁扬会计师事务所有限公司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2023年度枣庄市造价咨询企业造价指标 信息采用情况统计</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w:t>
            </w:r>
          </w:p>
        </w:tc>
        <w:tc>
          <w:tcPr>
            <w:tcW w:w="1387"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5"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102</w:t>
            </w:r>
          </w:p>
        </w:tc>
        <w:tc>
          <w:tcPr>
            <w:tcW w:w="2835"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山东晨旭建设项目管理咨询有限公司</w:t>
            </w:r>
          </w:p>
        </w:tc>
        <w:tc>
          <w:tcPr>
            <w:tcW w:w="4270" w:type="dxa"/>
            <w:vAlign w:val="center"/>
          </w:tcPr>
          <w:p>
            <w:pPr>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2023年度枣庄市造价咨询企业造价指标 信息采用情况统计</w:t>
            </w:r>
          </w:p>
        </w:tc>
        <w:tc>
          <w:tcPr>
            <w:tcW w:w="722"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1.5</w:t>
            </w:r>
          </w:p>
        </w:tc>
        <w:tc>
          <w:tcPr>
            <w:tcW w:w="1387" w:type="dxa"/>
            <w:vAlign w:val="center"/>
          </w:tcPr>
          <w:p>
            <w:pPr>
              <w:jc w:val="center"/>
              <w:rPr>
                <w:rFonts w:ascii="Times New Roman" w:hAnsi="Times New Roman" w:eastAsia="宋体" w:cs="Times New Roman"/>
                <w:kern w:val="0"/>
                <w:sz w:val="21"/>
                <w:szCs w:val="21"/>
              </w:rPr>
            </w:pPr>
          </w:p>
        </w:tc>
      </w:tr>
    </w:tbl>
    <w:p>
      <w:pPr>
        <w:rPr>
          <w:rFonts w:ascii="仿宋_GB2312" w:eastAsia="仿宋_GB2312"/>
          <w:sz w:val="22"/>
        </w:rPr>
      </w:pPr>
    </w:p>
    <w:sectPr>
      <w:headerReference r:id="rId3" w:type="default"/>
      <w:pgSz w:w="11906" w:h="16838"/>
      <w:pgMar w:top="2098" w:right="1588"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S Mincho">
    <w:altName w:val="方正书宋_GBK"/>
    <w:panose1 w:val="02020609040205080304"/>
    <w:charset w:val="80"/>
    <w:family w:val="modern"/>
    <w:pitch w:val="default"/>
    <w:sig w:usb0="00000000" w:usb1="00000000" w:usb2="00000012" w:usb3="00000000" w:csb0="000200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Nimbus Roman No9 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4BBD"/>
    <w:rsid w:val="001161ED"/>
    <w:rsid w:val="00183DE9"/>
    <w:rsid w:val="00295A63"/>
    <w:rsid w:val="00414BBD"/>
    <w:rsid w:val="0046422D"/>
    <w:rsid w:val="006400A4"/>
    <w:rsid w:val="006819DF"/>
    <w:rsid w:val="00991343"/>
    <w:rsid w:val="009A2F83"/>
    <w:rsid w:val="00A720B4"/>
    <w:rsid w:val="00AB79A4"/>
    <w:rsid w:val="00AE45EB"/>
    <w:rsid w:val="00B34F5C"/>
    <w:rsid w:val="00B43023"/>
    <w:rsid w:val="00B64097"/>
    <w:rsid w:val="00C70D25"/>
    <w:rsid w:val="00CA2951"/>
    <w:rsid w:val="00D50415"/>
    <w:rsid w:val="00DB5A3E"/>
    <w:rsid w:val="00E01DD1"/>
    <w:rsid w:val="00E312E7"/>
    <w:rsid w:val="00EA14C5"/>
    <w:rsid w:val="00ED2545"/>
    <w:rsid w:val="6FF90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semiHidden/>
    <w:qFormat/>
    <w:uiPriority w:val="99"/>
    <w:rPr>
      <w:sz w:val="18"/>
      <w:szCs w:val="18"/>
    </w:rPr>
  </w:style>
  <w:style w:type="character" w:customStyle="1" w:styleId="11">
    <w:name w:val="页脚 字符"/>
    <w:basedOn w:val="9"/>
    <w:link w:val="4"/>
    <w:semiHidden/>
    <w:qFormat/>
    <w:uiPriority w:val="99"/>
    <w:rPr>
      <w:sz w:val="18"/>
      <w:szCs w:val="18"/>
    </w:rPr>
  </w:style>
  <w:style w:type="character" w:customStyle="1" w:styleId="12">
    <w:name w:val="标题 2 字符"/>
    <w:basedOn w:val="9"/>
    <w:link w:val="2"/>
    <w:qFormat/>
    <w:uiPriority w:val="9"/>
    <w:rPr>
      <w:rFonts w:ascii="宋体" w:hAnsi="宋体" w:eastAsia="宋体" w:cs="宋体"/>
      <w:b/>
      <w:bCs/>
      <w:kern w:val="0"/>
      <w:sz w:val="36"/>
      <w:szCs w:val="36"/>
    </w:rPr>
  </w:style>
  <w:style w:type="table" w:customStyle="1" w:styleId="13">
    <w:name w:val="网格型1"/>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743</Words>
  <Characters>4240</Characters>
  <Lines>35</Lines>
  <Paragraphs>9</Paragraphs>
  <TotalTime>130</TotalTime>
  <ScaleCrop>false</ScaleCrop>
  <LinksUpToDate>false</LinksUpToDate>
  <CharactersWithSpaces>4974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2023-05-18T12:55:00Z</dcterms:created>
  <dc:creator>User</dc:creator>
  <cp:lastModifiedBy>user</cp:lastModifiedBy>
  <cp:lastPrinted>2024-06-25T10:44:00Z</cp:lastPrinted>
  <dcterms:modified xsi:type="dcterms:W3CDTF">2024-06-26T15:39:43Z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